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5F" w:rsidRDefault="004B66C5">
      <w:pPr>
        <w:rPr>
          <w:rFonts w:ascii="Arial" w:eastAsia="Times New Roman" w:hAnsi="Arial" w:cs="Arial"/>
          <w:b/>
          <w:bCs/>
          <w:color w:val="0D0091"/>
          <w:sz w:val="21"/>
          <w:lang w:eastAsia="ru-RU"/>
        </w:rPr>
      </w:pPr>
      <w:r w:rsidRPr="00EF3204">
        <w:rPr>
          <w:rFonts w:ascii="Arial" w:eastAsia="Times New Roman" w:hAnsi="Arial" w:cs="Arial"/>
          <w:b/>
          <w:bCs/>
          <w:color w:val="0D0091"/>
          <w:sz w:val="21"/>
          <w:lang w:eastAsia="ru-RU"/>
        </w:rPr>
        <w:t>Беременность и таблетки</w:t>
      </w:r>
    </w:p>
    <w:p w:rsidR="004B66C5" w:rsidRDefault="004B66C5">
      <w:pPr>
        <w:rPr>
          <w:rFonts w:ascii="Arial" w:eastAsia="Times New Roman" w:hAnsi="Arial" w:cs="Arial"/>
          <w:color w:val="0B0000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Е.А.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Ушкалова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Фарматека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, Москва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Нервные и психические заболевания широко распространены среди женщин детородного возраста. В исследованиях последних лет получены новые данные о влиянии психотропных препаратов на плод, позволяющие оценивать их соотношение «польза/риск» и разрабатывать рекомендации по рациональной фармакотерапии у беременных. Кроме того, современные методы диагностики позволяют выявлять тяжелые врожденные аномалии на ранних стадиях беременности и своевременно решать вопрос о ее прерывании. Так, до 92-95% дефектов нервной трубки плода можно выявить на 16-18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нед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 помощью определения уровня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альфа-фетопротеина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амниотической жидкости [1]. Повреждения скелета диагностируются при ультразвуковом исследовании на 18-22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нед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Поражения сердца, «заячью губу» и «волчью пасть» можно определить на 22-24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нед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беременности.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Разработаны меры по профилактике некоторых врожденных уродств, позволяющие добиться значительных успехов. Например, кампания по более широкому применению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фолатов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во время беременности, развернутая в США в 1992 г., привела к значительному сокращению количества тяжелых врожденных уродств.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Внедрение комплексного рационального менеджмента эпилепсии у беременных в Канаде позволило снизить за последние 19 лет частоту больших врожденных аномалий у детей данной категории больных с 9,62 до 3,49% [2].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Влияние психотропных препаратов на плод и новорожденного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Потенциальные нежелательные эффекты психотропных препаратов на плод и новорожденного включают: 1) структурные нарушения (врожденные аномалии); 2) острые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неонатальные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эффекты, проявляющиеся интоксикацией и синдромом отмены; 3) внутриутробную смерть; 4) замедление внутриутробного роста; 5)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нейроповеденческую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тератогенность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[3].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Врожденные аномалии, в свою очередь, подразделяют на большие и малые [4]. К первым - относятся структурные дефекты, формирующиеся во время органогенеза и, при отсутствии лечения, приводящие к серьезным нарушениям функции органов или смерти. Они включают расщелину позвоночника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spina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bifidum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), врожденные заболевания сердца,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ротолицевые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расщелины («заячья губа» и «волчья пасть»), атрезию кишечника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урогенитальные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дефекты (гипоспадию). Малыми аномалиями считаются структурные отклонения от нормы, не приводящие к серьезным медицинским или косметическим последствиям, например, нарушения морфологии лица (V-образные брови, низко расположенные уши, широкий рот) и гипоплазию дистальных фаланг и ногтей. Под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нейроповеденческой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тератогенностью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понимают нарушения со стороны нервной системы, которые проявляются на протяжении длительного времени в постнатальном периоде и приводят к нарушению поведения и обучения.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Часто побочные реакции психотропных средств обусловлены изменениями 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фармакокинетики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период беременности, которые, в свою очередь, требуют изменения дозы препарата. Например, для поддержания терапевтического уровня концентраций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трициклических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антидепрессантов (ТЦА) в крови, особенно в III триместре беременности, их дозу необходимо увеличивать в 1,6 раза [5]. Доза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в связи с усилением его метаболизма у беременных, также нуждается в повышении [6]. Некоторые психотропные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>препараты могут накапливаться в организме плода и оказывать эффекты в течение длительного периода после рождения ребенка [7]. К особенностям психотропных препаратов относится их способность вызывать синдром отмены у плода.</w:t>
      </w:r>
    </w:p>
    <w:p w:rsidR="004B66C5" w:rsidRDefault="004B66C5">
      <w:pPr>
        <w:rPr>
          <w:rFonts w:ascii="Arial" w:eastAsia="Times New Roman" w:hAnsi="Arial" w:cs="Arial"/>
          <w:color w:val="09000B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Противоэпилептические средства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Врожденные аномалии разной степени тяжести развиваются у 4-10% детей, матери которых страдают эпилепсией [8]. Риск внутриутробной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неонатальной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смерти у них в 2-3 раза выше, чем для населения в целом. У детей, матери которых принимали противоэпилептические препараты (ПЭП) во время беременности, часто наблюдаются снижение массы тела, замедление роста, нарушение когнитивных функций, задержка развития речи, аутизм,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гиперактивность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миопия [9].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В настоящее время доказано, что врожденные аномалии могут вызывать все «старые» ПЭП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вальпроевая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кислота,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фенобарабитал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примидон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), хотя вопрос об их сравнительном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потенциале остается пока нерешенным [10].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В большом исследовании MADRE при анализе данных, содержащихся в международной базе по мониторингу врожденных дефектов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International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Clearinghouse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for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Birth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Defects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and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Monitoring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Systems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), было выявлено 299 врожденных аномалий, развившихся на фоне применения ПЭП в I триместре беременности [11]. Из их числа в 65 случаях применялась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в 10 -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метилфенобарбиталом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в 80 -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кислотой, в 46 -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в 24 -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16 - другими препаратами.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проспективном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исследовании неблагоприятные исходы беременности (смерть плода и новорожденного, врожденные аномалии) наблюдались у 11,3% женщин, получавших ПЭП [12]. Более чем в 11% случаев они были связаны с применением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в 3%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в 10,7%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или комбинации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По данным другого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проспективного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когортного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исследования, включавшего 227 беременных женщин, врожденные аномалии развились у 9,6% детей, подвергшихся внутриутробному воздействию ПЭП, по сравнению с 1,4% - в контрольной группе [13]. Наибольшая частота аномалий наблюдалась при применении комбинированной терапии. При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самый высокий риск был сопряжен с использованием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кислоты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большом ретроспективном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когортном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исследовании, включавшем 1411 детей, родившихся в 1972-1992 гг. у матерей, получавших ПЭП, и 2000 контрольных детей, большие аномалии достоверно чаще наблюдались при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не была сопряжена с повышенным риском врожденных уродств, однако при их комбинировании с другими ПЭП риск значительно возрастал [14].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Согласно данным японских исследователей, в группе из 983 детей, родившихся в Японии, Италии и Канаде у матерей, получавших противосудорожную терапию в период беременности, общая частота врожденных аномалий составила 9,0% против 3,1% в группе детей, не подвергавшихся внутриутробному воздействию ПЭП [15]. Наибольшая частота врожденной патологии была связана с применением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примидона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(14,3%),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(11,1%)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(9,1%).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приводили к врожденным дефектам соответственно в 5,7 и 5,1% случаев. Риск повышался при комбинированной терапии, особенно при применении комбинаций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примидоном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br/>
        <w:t xml:space="preserve">Анализ данных 5 европейских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проспективных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исследований, включавших 1379 детей, 1221 из которых подвергся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внутриутробно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воздействию ПЭП, выявил наибольший относительный риск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тератогенности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для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(4,9)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(4,9) [16]. Как и в других исследованиях, он значительно увеличивался при применении комбинированной противосудорожной терапии, особенно комбинаций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этосуксимида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(9,8),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(11,0).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Нидерландским ученым удалось показать изменение уровня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тератогенности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зависимости от изменения модели использования лекарственных сре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дств пр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 эпилепсии [17]. Они изучили 2 когорты детей с врожденными аномалиями, матери которых во время беременности получали ПЭП. Одна когорта включала 151 ребенка, родившегося в 1972-1979 гг., другая - 176 детей, родившихся в 1980-1985 гг. В первой когорте частота врожденных аномалий составила 10%, во второй - 7,6%. Авторы связывают более высокую частоту врожденных уро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дств в п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ервой когорте с широким применением в 70-е гг. комбинированной противосудорожной терапии. Врожденные аномалии достоверно чаще наблюдались у детей, матери которых получали комбинацию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±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или комбинацию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±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примидон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. В 80-е гг. число назначений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примидона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и, особенно их комбинаций, значительно снизилось за счет расширения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что привело к снижению частоты врожденных дефектов.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Немецкие исследователи пришли к выводу, что наиболее высоким потенциалом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действия среди ПЭП обладает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вальпроевая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кислота [18].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Вальпроевая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кислота хорошо проникает через плацентарный барьер и накапливается в тканях плода. К наиболее характерным врожденным дефектам, вызываемым препаратом, относится расщелина позвоночника. Риск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spina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bifida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при применении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I триместре беременности повышен, по сравнению с населением в целом, в 10-20 раз и составляет 1-2% [19]. Другими проявлениями «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вальпроатного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» синдрома являются </w:t>
      </w:r>
      <w:proofErr w:type="spellStart"/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черепно-мозговые,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урогенитальные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дигитальные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респираторные аномалии, а также отставание в развитии. В одном клиническом исследовании «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вальпроатный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» синдром наблюдался у 9 из 17 детей (53%), рожденных у матерей, принимавших этот препарат во время беременности [20]. Отставание в развитии отмечалось у 90% детей, подвергшихся внутриутробному воздействию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кислоты [21].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ряде исследований показано, что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кислоты является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дозозависимым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[15,16,22]. Он редко проявляется при применении суточной дозы препарата меньше 1000 мг и его концентрации в крови ниже 70 мкг/мл. Особенно выражено снижается частота поражений нервной трубки [16]. Дальнейшее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уменьшениее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дозы, по данным анализа 5 европейских исследований, не приводит к снижению риска врожденных аномалий [16]. С одинаковой частотой они наблюдались в группах, получавших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дозах 600-1000 мг/</w:t>
      </w:r>
      <w:proofErr w:type="spellStart"/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менее 600 мг/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Наблюдение за 40 детьми показало, что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 во время беременности приводит к более тяжелым нарушениям неврологических функций у новорожденных, чем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[23]. Концентрации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кислоты в крови при рождении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коррелировали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не только со степенью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гипервозбудимости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сразу после рождения, но и выраженностью неврологических нарушений в возрасте 6 лет.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Хотя в настоящее время термины «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вальпроатный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» и «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гидантоиновый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» синдромы считают неправомочными, поскольку не удалось выявить патологии, специфичной для какого-либо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>ПЭП, в ряде исследований показано, что некоторые поражения чаще наблюдаются при применении определенных препаратов.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Например, в исследовании MADRE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spina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bifida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гипоспадия,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порэнцефалия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другие специфические аномалии головного мозга, нарушения морфологии лица,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коарктация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аорты и укорочение конечностей значительно чаще встречались при применении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кислоты [16]. Повышенный риск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ротолицевых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расщелин (в том же исследовании) наблюдался при лечении беременных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метилфенобарбиталом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поражений сердца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метилфенобарбиталом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. Применение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кислоты во время беременности приводит и к развитию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гепатотоксических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эффектов,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гипербилирубинемии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гипогликемии у новорожденных [24].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Данные клинических исследований и наблюдений позволяют предположить, что при приеме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беременными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spina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bifida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наблюдается у плода почти с той же частотой (1%), что и при лечении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 [25]. Частота аномалий морфологии лица среди 35 детей, матери которых получали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монотерапию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составила, по данным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проспективного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исследования, 11%, гипоплазии ногтей - 26%, отставания в развитии - 20% [26].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Отставание в физическом и интеллектуальном развитии детей, подвергшихся внутриутробному воздействию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по наблюдениям некоторых авторов, может проявляться не только в детском, но и подростковом возрасте [26,27]. Однако в других исследованиях получены противоположные результаты: дети, матери которых в период беременности получали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не отличались по результатам IQ-тестирования от контрольных, в то время как дети матерей, получавших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отставали от них на 10 баллов [28]. Более того, нарушение некоторых аспектов когнитивной функции определялось даже у взрослых людей,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внутриутробно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подвергшихся воздействию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[29]. Предполагают, что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может также приводить к образованию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нейробластом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у новорожденных [30].</w:t>
      </w:r>
    </w:p>
    <w:p w:rsidR="004B66C5" w:rsidRDefault="004B66C5">
      <w:pPr>
        <w:rPr>
          <w:rFonts w:ascii="Arial" w:eastAsia="Times New Roman" w:hAnsi="Arial" w:cs="Arial"/>
          <w:color w:val="0B0000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Риск применения более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новых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ПЭП при беременности не определен.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Окскарбазепин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габапентин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вызывали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тератогенный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 у животных в дозах, в 1,2-4 раза превышающих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терапевтические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[31,32]. В доклинических исследованиях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фелбамата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ламотригина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тиагабина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топирамата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вигабатрина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действие не выявлено [33]. В двух клинических исследованиях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ламотригина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, включавших в общей сложности 46 беременных женщин, врожденные дефекты не развивались. Одна беременность закончилась спонтанным абортом [32].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Не до конца ясным остается механизм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действия ПЭП. Важная роль, по-видимому, принадлежит дефициту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фолатов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[34]. Антагонистами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фолатов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являются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фенобарбитал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примидон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карбамазепин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Вальпроевая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кислота также может вмешиваться в метаболизм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фолиевой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кислоты, приводя к нарушению образования ее активного метаболита. Дефицит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фолатов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во время беременности был сопряжен с повышенным риском врожденных аномалий, замедленного внутриутробного роста и спонтанных абортов [35].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Предрасположенность к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тератогенному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действию может быть детерминирована генетически и объясняется дефицитом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эпоксидгидроксилазы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принимающей участие в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инактивации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токсичных промежуточных продуктов метаболизма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[36].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В последние годы показано, что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обладающий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мембраностабилизирующим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эффектом, способен влиять на натриевые и калиевые каналы в миокарде [37]. Возможно, что он вызывает у плода брадикардию или аритмию, приводящую к гипоксии, которая, в свою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 xml:space="preserve">очередь, является причиной замедления внутриутробного роста или смерти. Эпизоды тяжелой гипоксии обусловливают образование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высокореактивных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свободных радикалов, вызывающих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ротолицевые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расщелины и укорочение дистальных фаланг. Изменения кровотока и артериального давления, возникающие в результате нарушения работы сердца, могут приводить к развитию </w:t>
      </w:r>
      <w:proofErr w:type="spellStart"/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сердечно-сосудистых</w:t>
      </w:r>
      <w:proofErr w:type="spellEnd"/>
      <w:proofErr w:type="gramEnd"/>
      <w:r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ПЭП способны вызывать серьезные осложнения в постнатальном периоде. К их числу относятся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выраженная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седация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синдром отмены и кровотечения у новорожденных. Последнее осложнение наиболее часто развивается при применении препаратов, индуцирующих ферменты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цитохрома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P450 -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карбамазепина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фенитоина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примидона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этосуксимида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Однако оно описано и при использовании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вальпроата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натрия [38]. Нарушения коагуляции обусловлены снижением концентрации витамина K и синтеза зависимых от него факторов свертывания крови (II, VII, IX и X). При отсутствии профилактики кровотечение развивается у 10% детей и сопряжено с 30% риском летальности. Крайне опасны внутричерепные геморрагии у плода, которые могут вызывать перманентные неврологические поражения [39]. Нарушения свертываемости наблюдаются и у матерей.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Имеющиеся на сегодняшний день данные о неблагоприятном влиянии ПЭП на плод и новорожденного позволяют сформулировать следующие рекомендации по менеджменту эпилепсии в период беременности [3,40]: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Женщинам, страдающим эпилепсией, следует объяснять необходимость планирования беременности и риск опасных последствий противосудорожной терапии для плода и ребенка.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Для предупреждения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непланируемой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беременности следует обеспечить надежную контрацепцию. Наилучшим методом контрацепции для женщин, получающих ПЭП с индуцирующим действием на ферменты печени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карбамазепин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фенитоин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примидон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фенобарбитал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), являются внутриматочные устройства. При применении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пероральных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комбинированных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контрацептивов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доза эстрогена должна составлять не менее 50 мкг/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Использования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контрацептивов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содержащих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один прогестерон, следует избегать. При отсутствии альтернативных методов суточную дозу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прогестерон-содержащего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контрацептива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следует удвоить [41].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Ревизию лекарственной терапии женщине, планирующей беременность, необходимо провести не менее чем за 3-6 месяцев до зачатия. При отсутствии отклонений при неврологическом обследовании и судорог в течение 2-5 лет можно рассмотреть вопрос о полной отмене ПЭП под тщательным контролем врача. В случае невозможности отмены этих медикаментов следует назначить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монотерапию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индивидуально подобранным препаратом в минимальной дозе, позволяющей эффективно контролировать заболевание. В связи с недостаточным количеством данных о влиянии новых ПЭП на плод и ребенка, их назначения следует избегать.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При назначении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кислоты желательно не превышать дозу 1000 мг/</w:t>
      </w:r>
      <w:proofErr w:type="spellStart"/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избегать создания высоких концентраций препарата в крови (выше 70 мкг/мл). Суточную дозу рекомендуется делить на 3 или большее количество приемов [42].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После зачатия не следует проводить значительных изменений лекарственной терапии, так как это может привести к обострению судорожного синдрома. Вероятность предупреждения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эффектов с помощью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модификациии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лечения после 6 недель беременности минимальна.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Для своевременной диагностики врожденных аномалий и решения вопроса о прерывании беременности следует проводить УЗИ, а у женщин с высоким риском их возникновения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 xml:space="preserve">определять также уровень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альфа-фетопротеина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.Д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ля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профилактики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эффектов, связанных с дефицитом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фолатов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рекомендуется профилактическое применение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фолиевой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кислоты (начиная за 3 месяца до зачатия и на протяжении всего I триместра беременности) в дозе 5 мг/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В связи с вариабельностью концентраций ПЭП в крови в разные сроки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гестации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, их определение следует проводить не реже 1 раза в триместр, в последний месяц беременности и в течение 8 недель после родов. Определение концентраций препаратов в крови также необходимо в случаях, когда возникают признаки токсичности или сомнения по поводу аккуратности выполнения пациенткой назначенного режима лечения. При значительном снижении концентраций в крови в поздние сроки беременности следует провести коррекцию дозы с целью профилактики судорог во время родов.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Для купирования судорог во время родов рекомендуют внутривенное введение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диазепама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дозе до 20 мг (10 мг в виде болюса, затем при необходимости по 2 мг). Женщинам с плохо контролируемыми судорогами показано кесарево сечение.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Женщинам с повышенным риском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невынашивания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беременности, получающим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ферментоиндуцирующие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препараты, усиливающие метаболизм стероидов, показаны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глюкокортикоиды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бетаметазон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по 24 мг 2 раза/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).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Для профилактики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геморагических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осложнений у новорожденных при лечении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ферментоиндуцирующими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ПЭП в течение последних 4 недель беременности следует принимать витамин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дозе 10-20 мг/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. Новорожденным сразу после родов надо ввести 1 мг витамина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внутримышечно.</w:t>
      </w:r>
    </w:p>
    <w:p w:rsidR="004B66C5" w:rsidRDefault="004B66C5">
      <w:pPr>
        <w:rPr>
          <w:rFonts w:ascii="Arial" w:eastAsia="Times New Roman" w:hAnsi="Arial" w:cs="Arial"/>
          <w:color w:val="09000B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Антидепрессанты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Депрессии относятся к числу самых распространенных нервно-психических расстройств в период беременности. Влияние депрессии матери на плод изучено еще недостаточно хорошо, однако показано, что в послеродовом периоде она оказывает отрицательное воздействие на эмоциональное состояние ребенка и его развитие, включая нарушение когнитивных функций. Негативные последствия материнской депрессии проявляются у ребенка не только в раннем детстве, но и в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более старшем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возрасте, приводя к поведенческим расстройствам и проблемам с обучением. У мальчиков эти нарушения выражены в большей степени, чем у девочек [43].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При отмене антидепрессантов в период беременности рецидивы заболевания возникают часто, имеют, как правило, острое начало, и продолжаются в течение длительного времени. Нередко они сопровождаются суицидальными мыслями, ставящими под угрозу жизнь матери и ребенка. Решая вопрос об отмене фармакотерапии беременной, следует взвешивать риск рецидива заболевания и риск отрицательного влияния лекарственных препаратов на плод.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целом современные антидепрессанты зарекомендовали себя достаточно безопасными средствами при беременности. В последние годы беременным женщинам наиболее часто назначают селективные ингибиторы обратного захвата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серотонина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(СИОЗС). Среди них лучше всего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изучен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Повышения частоты больших врожденных аномалий не выявлено ни в одном из 4 клинических исследований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. В одном из них показано повышение частоты малых аномалий у новорожденных, матери которых принимали препарат в I или III триместре беременности [44]. В том же исследовании при приеме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последнем триместре беременности отмечалась повышенная частота преждевременных родов и затруднения дыхания, пугливости, цианоза, пониженного веса у новорожденных. Снижение веса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 xml:space="preserve">новорожденных может быть связано с гипоксемией плода, которая была показана в эксперименте на животных [45].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 первые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15 мин после внутривенного введения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овцам отмечалось повышение концентрации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серотонина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плазме крови, которое сопровождалось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вазоконстрикцией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транзиторным снижением артериального кровотока в матке, уменьшением парциального давления и сатурации кислорода. В течение 4 часов повышалось парциальное давление углекислого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газа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снижался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рН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плода. Показатели возвращались к исходным значениям не ранее, чем через сутки. Исследователи пришли к выводу о необходимости изучения влияния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на кровоснабжение плода у человека, так как частое повторение эпизодов гипоксемии при хроническом применении препарата может быть причиной задержки внутриутробного развития.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Описан 1 случай синдрома отмены у новорожденного, мать которого принимала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конце беременности [46].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При длительном наблюдении за детьми, подвергшимися воздействию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пренатальном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периоде, не было обнаружено задержки развития по сравнению с детьми, матери которых принимали во время беременности любой другой лекарственный препарат [47]. У детей дошкольного возраста не наблюдалось отклонений в развитии речи, поведенческих реакциях и результатах IQ тестирования [47].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более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безопасен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для матери, чем большинство ТЦА, так как не вызывает седативного, антихолинергического, гипотензивного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кардиотоксического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эффектов. При введении больших доз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менее вероятно развитие острых токсических реакций [48].</w:t>
      </w:r>
    </w:p>
    <w:p w:rsidR="004B66C5" w:rsidRDefault="004B66C5">
      <w:pPr>
        <w:rPr>
          <w:rFonts w:ascii="Arial" w:eastAsia="Times New Roman" w:hAnsi="Arial" w:cs="Arial"/>
          <w:color w:val="0B0000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Сведения о влиянии других СИОЗС на плод более ограничены. В исследовании, основанном на данных 9 тератологических информационных центров Канады и США, были оценены исходы беременности у 147 женщин, принимавших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серталин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97 -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26 -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флувоксамин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и 267 женщин, не принимавших никаких лекарственных средств [49]. Между этими группами не наблюдалось различий в частоте преждевременных родов, спонтанных абортов, мертворождений, больших аномалий у новорожденных, в весе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гестационном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возрасте новорожденных.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Stiksal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соавт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описали синдром отмены у 4 новорожденных, матери которых получали в период беременности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дозе 20-120 мг/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[50]. Он проявлялся нервозностью, рвотой, повышенной возбудимостью и гипогликемией. У 2 из 4 детей наблюдался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некротизирующий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энтероколит. Авторы предполагают, что он может быть проявлением синдрома отмены. СИОЗС снижают проникновение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серотонина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тромбоциты, что приводит к нарушению их агрегации. Вероятно, что их отмена приводит к реактивации тромбоцитов, предрасполагающей к нарушениям свертываемости крови и последующим некротическим изменениям.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Другими авторами описаны 3 случая синдрома отмены у новорожденных, матери которых принимали</w:t>
      </w:r>
      <w:r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дозе 10-40 мг/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[46].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В исследовании, включавшем 55 женщин, сравнивались исходы беременности при применении в III триместре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других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нетератогенных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препаратов [51].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 опытной группе преждевременные роды наблюдались в 20% случаев, в контрольной - в 3,7%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p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= 0,02).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Осложнения, потребовавшие удлинения госпитализации и интенсивных терапевтических мероприятий, развились у 12 новорожденных,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внутриутробно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подвергшихся воздействию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, по сравнению с 3 - в контрольной группе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p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&lt;0,03). В группе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у 9 детей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отмечен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респираторный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дистресс-синдром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 последующим развитием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>желтухи и гипогликемии. В ряде случаев понадобилась интубация. Симптомы сохранялись на протяжении 1-2 недель.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В настоящее время в рамках программы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Motherisk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проводится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проспективное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наблюдение за детьми, матери которых получали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во время беременности. Прежде, чем проводить статистическую обработку результатов, исследователи намерены проследить последствия применения препарата не менее чем у 150 детей.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Предполагают, что выраженный синдром отмены при применении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связан с его более коротким периодом полувыведения (26 часов) по сравнению с большинством СИОЗС. При применении в период беременности других антидепрессантов короткого действия сообщения о синдроме отмены у новорожденных практически отсутствуют. Возможно, это объясняется их более редким использованием. Согласно данным программы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Motherisk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назначают 7 из 10 женщин, которым показаны СИОЗС [52].</w:t>
      </w:r>
    </w:p>
    <w:p w:rsidR="004B66C5" w:rsidRDefault="004B66C5">
      <w:pPr>
        <w:rPr>
          <w:rFonts w:ascii="Arial" w:eastAsia="Times New Roman" w:hAnsi="Arial" w:cs="Arial"/>
          <w:color w:val="09000B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Действие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другого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СИОЗС -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циталопрама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было изучено в небольшом исследовании, включавшем 11 беременных женщин, принимавших препарат, и 10 контрольных женщин, не принимавших никаких лекарственных средств [53].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Циталопрам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использовали в дозах 20-40 мг/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. Эти дозы создавали у беременных низкие концентрации в крови (46-214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нмоль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/л), однако для получения адекватного терапевтического ответа дозу пришлось увеличить лишь в одном случае. Уровень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циталопрама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крови новорожденных составлял 64% от такового в крови матерей. Препарат определялся у детей в течение первых двух месяцев жизни. Его концентрация в крови составляла через 2 недели после рождения 0,3%, через 2 месяца - 0,2% от концентраций в крови матерей. Отклонений в физическом и неврологическом статусе детей не наблюдалось ни при рождении, ни при последующем наблюдении в течение 1 года. Описан случай синдрома отмены у новорожденного при применении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циталопрама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III триместре беременности [46]. По данным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проспективных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исследований, применение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циталопрама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во время беременности не было сопряжено с повышенным риском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тератогенности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[54]. В частности, частота врожденных аномалий у 375 детей, матери которых получали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циталопрам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не отличалась от таковой для населения в целом. [54].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В недавно опубликованном большом ретроспективном исследовании были проанализированы 185 случаев применения СИОЗС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флуоксетин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флувоксамин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пароксетин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сертралин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) и 209 случаев применения АЦТ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амитриптилин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дезипрамин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доксепин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имипрамин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нортриптилин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протриптилин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 в III триместре беременности [55]. У женщин, получавших СИОЗС, риск преждевременных родов составлял 10% и примерно в 2 раза превышал таковой у женщин, не принимавших никаких лекарственных средств. Новорожденные, подвергшиеся внутриутробному воздействию СИОЗС, имели достоверно меньшие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гестационный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возраст, вес и количество баллов по шкале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Апгар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чем контрольные дети. Нормализация массы тела наступала лишь к 6 месяцу жизни. Напротив, дети матерей, получавших ТЦА, не отличались по всем оцененным показателям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гестационный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возраст, вес, окружность головы, состояние по шкале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Апгар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количество врожденных аномалий) от детей контрольной группы.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исследованиях на животных показано, что СИОЗС создают в головном мозге плода более высокие концентрации, чем предполагали, исходя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из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их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фармакокинетики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[56]. Клиническое значение этого факта требует специального изучения.</w:t>
      </w:r>
    </w:p>
    <w:p w:rsidR="004B66C5" w:rsidRDefault="004B66C5">
      <w:pPr>
        <w:rPr>
          <w:rFonts w:ascii="Arial" w:eastAsia="Times New Roman" w:hAnsi="Arial" w:cs="Arial"/>
          <w:color w:val="0B0000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ТЦА рассматривают как достаточно безопасные препараты для плода. Имеются единичные сообщения об 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действии, однако причинно-следственная связь в большинстве этих случаев не установлена. При применении ТЦА в поздние сроки беременности описаны: нарушение дыхания, задержка мочи, тахикардия, цианоз, увеличение мышечного тонуса, судороги и повышенная раздражительность новорожденных [57].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Дети,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>подвергшиеся внутриутробному воздействию различных ТЦА, в дошкольном возрасте не отставали по показателям интеллектуального развития от сверстников.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Нортриптилин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дезипрамин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по сравнению с другими ТЦА, вызывают меньшее количество побочных эффектов у матери. Они обладают наименее выраженным седативным действием, влиянием на желудочно-кишечный тракт, сердце и артериальное давление, в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связи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 чем могут рассматриваться в качестве препаратов выбора при беременности [48].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Сведения о влиянии на плод более новых антидепрессантов, таких как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венлафаксин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нефазодон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митразапин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бупропион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весьма ограничены. В эксперименте отмечено постнатальное нарушение поведенческих реакций под их влиянием [58]. Риск неблагоприятного воздействия этих препаратов на плод человека не определен, в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связи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 чем их не рекомендуют назначать беременным женщинам. При использовании во время беременности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мапротилина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судороги наблюдались достоверно чаще, чем при применении ТЦА, поэтому его назначения следует избегать, особенно у женщин с артериальной гипертензией и судорожными расстройствами [59].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Нежелательно назначение беременным женщинам и ингибиторов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моноаминооксидазы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(МАО). Они не оказывают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действия, но вызывают нежелательные эффекты у матери, в частности, обострение гипертензии. Кроме того, ингибиторы МАО вступают в большое количество лекарственных и пищевых взаимодействий, что требует в период терапии особой осторожности. Имеются сообщения о двух случаях лечения беременных женщин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фенелзином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одном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моклобемидом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без каких-либо осложнений для матери и плода [60-62]. В настоящее время изучается влияние на плод антидепрессанта растительного происхождения - зверобоя. Его рассматривают в качестве возможной альтернативы синтетическим лекарственным средствам. В экспериментах на животных не выявлено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действия зверобоя, но в одном исследовании наблюдалось снижение веса новорожденных самцов мышей в основной группе [63].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Опубликованы сообщения о 2 случаях применения зверобоя для самолечения в период беременности. Исход беременности был прослежен лишь в одном из них. Новорожденный женщины, принимавшей зверобой с 24 недели беременности, не имел морфологических и поведенческих отклонений от нормы [64].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Таким образом, на основании имеющихся на сегодняшний день данных можно дать следующие рекомендации по применению антидепрессантов в период беременности [48]: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Препаратами выбора следует считать ТЦА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нортриптилин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дезимпрамин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альтернативным средством - СИОЗС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флуоксетин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Лечение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нортриптилином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дезимпрамином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должно проводиться под контролем концентраций препаратов в крови (не реже 1 раза в триместр). Их дозы следует корректировать по ходу беременности, в III триместре может понадобиться значительное повышение доз [5].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Применение антидепрессантов в поздние сроки беременности с целью профилактики синдрома отмены у новорожденного требует более детального изучения. На сегодняшний день не существует четких рекомендаций по данному вопросу. Если принято решение отменить антидепрессанты, их дозу нужно снижать постепенно (примерно 25% в неделю) [65].</w:t>
      </w:r>
    </w:p>
    <w:p w:rsidR="004B66C5" w:rsidRDefault="004B66C5">
      <w:pPr>
        <w:rPr>
          <w:rFonts w:ascii="Arial" w:eastAsia="Times New Roman" w:hAnsi="Arial" w:cs="Arial"/>
          <w:color w:val="09000B"/>
          <w:sz w:val="21"/>
          <w:szCs w:val="21"/>
          <w:lang w:eastAsia="ru-RU"/>
        </w:rPr>
      </w:pP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Анксиолитики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Беременность обычно не оказывает выраженного влияния на течение тревожных состояний, однако их обострение может развиваться в послеродовом периоде. У пациентов, получающих поддерживающую фармакотерапию, при отмене препаратов частота рецидивов достаточно высока. У женщин, страдающих тревожными состояниями, повышен риск преждевременных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>родов (2,1), поэтому это состояние требует коррекции [66].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Основной группой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анксиолитиков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являются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. В классификации FDA они отнесены к категории безопасности D*. Вопрос о потенциальном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безодиазапинов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остается до конца не решенным, однако, по данным недавно выполненного </w:t>
      </w:r>
      <w:proofErr w:type="spellStart"/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мета-анализа</w:t>
      </w:r>
      <w:proofErr w:type="spellEnd"/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риск врожденных патологий, по крайней мере,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ротолицевой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расщелины, увеличивается при их применении в 2 раза [67]. Есть данные о значительном повышении риска больших врожденных аномалий при комбинировании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противоэпилептическими средствами.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исследовании, проведенном в Турции, среди 104 новорожденных, матери которых страдали эпилепсией и принимали во время беременности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клоназепам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большие врожденные аномалии были выявлены у 12 (11,53%) детей [68]. Трое них получали комбинированную терапию (в двух случаях -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в одном -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примидоном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фенитоином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). При применении комбинации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клоназепама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(1-6 мг/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фенобарбитала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наблюдался повышенный риск врожденных поражений сердца и вывихов бедра [15].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У детей, матери которых принимали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клоназепам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период беременности, описаны и другие виды врожденных патологий: обструкция соединения мочеточника и почечной лоханки, двусторонние паховые грыжи, дефект межжелудочковой перегородки, паралитический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илеус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[69,70]. Однако в большом исследовании, включавшем 10 698 детей с врожденными аномалиями, не удалось выявить повышения риска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эффекта при</w:t>
      </w:r>
      <w:r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клоназепамом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[71]. При применении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алпрозалама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лоразепама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у беременных врожденных аномалий не зарегистрировано [48].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создают высокие концентрации в крови плода, которые могут превышать таковые у матери в 2-3 раза [7]. Сразу после родов у новорожденных, подвергшихся внутриутробному воздействию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(даже при применении в минимальных эффективных дозах), наблюдается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симпатокомплекс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получивший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название «синдрома ленивого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floppy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 ребенка»: мышечная гипотония, низкое количество баллов по шкале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Апгар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нарушение реакции на низкие температуры и неврологическая депрессия. Есть сообщения о развитии респираторных нарушений и гипотермии у детей, матери которых принимали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поздние сроки беременности [72].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вызывают синдром отмены у новорожденных, проявляющийся гипертензией,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гиперрефлексией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беспокойством, повышенной возбудимостью, судорогами, нарушением сна, постоянным криком, тремором или подергиванием конечностей,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брадикардией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цианозом, жевательными движениями и вздутием живота [73]. Эти признаки могут возникнуть вскоре после родов или в течение первых 3 недель жизни и продолжаться, в зависимости от тяжести абстиненции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фармакокинетики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конкретного препарата, до нескольких месяцев. При применении препаратов с короткой продолжительностью действия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лоразепам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алпразолам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) синдром отмены обычно протекает более тяжело, но менее длительно, чем при использовании препаратов с большей продолжительностью действия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клоназепам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диазепам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Лоразепам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по сравнению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алпразоламом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вызывает менее тяжелый синдром отмены [48].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Данные 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нейроповеденческой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тератогенности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ограничены. Имеется несколько сообщений о задержке развития детей в возрасте 7-8 лет, матери которых применяли эти препараты во время беременности [74].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proofErr w:type="spellStart"/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Анксиолитики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других групп изучены при беременности значительно хуже.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большом эпидемиологическом исследовании, при сравнении исходов беременности 1870 женщин,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 xml:space="preserve">получавших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мепробамат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хлордиазепоксид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с исходами беременности 48412 женщин, не получавших данных препаратов, не было отмечено различий в частоте преждевременных родов, внутриутробной смерти плода, врожденных аномалий и других осложнений у новорожденных [75]. Оценка физического и умственного развития в возрасте 8 месяцев и результаты IQ тестирования в возрасте 4 лет не позволили выявить отклонений в развитии детей, подвергшихся внутриутробному воздействию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мепробамата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хлордиазепоксида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разные сроки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гестации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Информация о применении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небензодиазепинового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анксиолитика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буспирона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у беременных практически отсутствует. Таким образом, для повышения безопасности плода необходимо придерживаться следующих рекомендаций.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Женщин детородного возраста при лечении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бензодиазепинами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надо предупреждать о потенциальной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опсности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этих препаратов для плода и необходимости использования эффективной контрацепции.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случае наступления беременности в период лечения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бензодиазепинами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следует рассмотреть вопрос об их отмене или замене на другие препараты. Во многих случаях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можно заменить более безопасными СИОЗС, обладающими, наряду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антидепрессивным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эффектом,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анксиолитическим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действием [76].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связи с потенциальной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тератогенностью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по возможности, нужно избегать применения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I триместре беременности. Их также желательно отменить перед родами из-за опасности развития перинатального синдрома [74]. Отменять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следует постепенно (не более 10-25% дозы в неделю) [65,76].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период беременности следует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мониторировать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концентрации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крови и на основании полученных результатов корректировать дозы препаратов.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У новорожденных, матери которых получали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следует контролировать симптомы угнетения центральной нервной системы и дыхания.</w:t>
      </w:r>
    </w:p>
    <w:p w:rsidR="004B66C5" w:rsidRDefault="004B66C5">
      <w:pPr>
        <w:rPr>
          <w:rFonts w:ascii="Arial" w:eastAsia="Times New Roman" w:hAnsi="Arial" w:cs="Arial"/>
          <w:color w:val="0B0000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Нейролептики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антипсихотические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средства)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Нейролептики применяют при беременности у женщин, страдающих шизофренией и большими депрессивными расстройствами. При отмене лекарственных средств частота рецидивов шизофрении крайне высока, что опасно не только для здоровья, но и жизни матери и плода/ребенка, поэтому лекарственную терапию выраженных психических нарушений обычно проводят на протяжении всей беременности.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Все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антипсихотические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средства хорошо проникают через плацентарный барьер и потенциально опасны</w:t>
      </w:r>
      <w:r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неблагоприятного воздействия на плод и новорожденного. В целом, их можно разделить на две большие группы: средства с высокой и низкой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активностью (таблица). Отдельно принято выделять группу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атипичных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нейролептиков, среди которых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клозапин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обладает низкой, а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рисперидон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оланзапин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- высокой активностью.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Для препаратов с низкой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активностью, в случае их применения в I триместре беременности, выявлено небольшое, но статистически достоверное повышение риска неспецифических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эффектов [80]. Однако данные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постмаркетингового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фармаконадзора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 позволяют подтвердить эти результаты, по крайней мере, в отношении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прохлоперазина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трифлупромазина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тиоридазина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[81].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>Хлорпромазин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относится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наиболее хорошо изученным во время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гестации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нейролептиком.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В большом количестве клинических исследований показаны эффективность и безопасность низких доз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применявшегося для лечения тошноты и рвоты на разных стадиях беременности или для усиления аналгезии, амнезии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седации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.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Однако наблюдались отдельные случаи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идиосинкратического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падения артериального давления, потенциально опасные для матери и плода [82].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В исследовании, включавшем 142 новорожденных, внутриутробное воздействие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течение первых 4 месяцев беременности не приводило к повышенному риску врожденных аномалий [83]. Аналогичные результаты получены и в другом исследовании при оценке статуса 284 новорожденных, матери которых получали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[84]. В то же время в большом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проспективном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исследовании, включавшем 12764 беременных женщин, определена более высокая частота врожденных дефектов у новорожденных 189 женщин, получавших в последнем триместре беременности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фенотиазины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прежде всего,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[85].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У детей женщин с шизофренией, принимавших нейролептики во время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гестации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, отмечена повышенная частота перинатальной заболеваемости и смертности, однако в качестве их причины рассматривают само заболевание, а не лекарственные средства [86].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При применении матерями высоких доз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у новорожденных развивался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респираторный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дистресс-синдром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[87]. Описаны также симптомы экстрапирамидных расстройств (ригидность мышц, гипертония, тремор,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дискинезия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акатизия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, слабость, затруднения кормления и недостаточная моторная зрелость), которые считают проявлениями синдрома отмены [88]. Эти осложнения развиваются редко и чаще имеют транзиторный характер, хотя в некоторых случаях могут продолжаться в течение нескольких месяцев.</w:t>
      </w:r>
      <w:r w:rsidRPr="00EF3204">
        <w:rPr>
          <w:rFonts w:ascii="Arial" w:eastAsia="Times New Roman" w:hAnsi="Arial" w:cs="Arial"/>
          <w:color w:val="0B0000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Среди нейролептиков с высокой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активностью наиболее изучены в плане применения у беременных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Влияние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на плод изучено в ретроспективном исследовании, включавшем 244 женщины, получавших препарат, и 150 женщин контрольной группы, не получавших лекарственных средств [89].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Врожденные дефекты выявлены у 2,7% из 226 живых и мертворожденных детей в основной группе против 3,5% из 143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новорожденых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- в контрольной.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Частота спонтанных абортов, перинатальной смерти, преждевременных родов и многоплодной беременности была одинаковой в обеих группах. Имеются единичные сообщения о врожденных дефектах и развитии респираторного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дистресс-синдрома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при применении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беременными женщинами, однако их связь с этим препаратом не доказана [90,91]. Анализ мирового клинического опыта показывает, что лечение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флуфеназином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период беременности не сопряжено с высоким риском неблагоприятных эффектов у матери и ребенка. Нейролептик из группы производных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бутирофенона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изучен в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проспективном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исследовании у женщин, страдающих неукротимой рвотой беременных. 92 из них получали препарат (0,6 мг) в I триместре беременности, 6 - во II [92]. При сравнении исходов беременности с женщинами контрольной группы не было установлено различий в фертильности, продолжительности беременности, внутриутробной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неонатальной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смертности, массе тела детей при рождении. Врожденных аномалий у новорожденных женщин, получавших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выявлено не было. Опубликованы сообщения о 2 случаях тяжелых поражений конечностей у детей, матери которых получали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в I триместре беременности, однако причинно-следственную связь аномалий с приемом препарата установить не удалось [93]. На сегодняшний день не зарегистрировано ни одного случая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тератогенности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в котором была бы установлена связь с приемом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поэтому его относят к препаратам выбора у беременных [85]. Степень безопасности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атипичных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нейролептиков при беременности из-за ограниченного опыта их клинического применения до настоящего времени не определена [85]. Ни в одном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 xml:space="preserve">эпидемиологическом исследовании не удалось выявить связь между врожденными аномалиями и использованием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атипичного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нейролептика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клозапина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[94]. Однако препарат потенциально опасен в отношении развития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агранулоцитоза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 только у матери, но и у плода.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Агранулоцитоз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может развиваться как остро, так и постепенно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 первые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6 месяцев жизни, приводя к летальным исходам у трети детей.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Адекватных клинических исследований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рисперидона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 проводилось, в экспериментах на животных выявлено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фетотоксическое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действие препарата [77]. В базе данных фармацевтической компании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Lilly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Lilly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Worldwide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Pharmacovigilance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Safety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Database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) содержатся сведения о 23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проспективных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9 ретроспективных наблюдениях</w:t>
      </w:r>
      <w:r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исходами беременности у женщин, принимавших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оланзапин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[95]. В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проспективных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наблюдениях зарегистрированы следующие результаты: спонтанный аборт в 3 (13%) случаях, мертворожденный ребенок в 1 (5%), преждевременные роды в 1 (5%),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переношенность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беременности в 2 (10%). Мертвый ребенок родился у матери с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гестационным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диабетом, тромбоцитопенией, гепатитом и множественной лекарственной зависимостью. Полученные данные не отличались от данных исторического контроля. В ретроспективных наблюдениях были отмечены 2 спонтанных аборта, 2 случая врожденной патологии - синдром Дауна и односторонняя дисплазия почки, 1 медицинский аборт по просьбе пациентки, 1 случай синдрома отмены у новорожденного, 1 случай судорог у новорожденного (при нормальных показателях ЭЭГ) и 1 случай внезапной смерти новорожденного. Оба врожденных дефекта не были сочтены проявлением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препарата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.И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меются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сведения, что дети, матери которых в течение более 2 месяцев принимали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или другие нейролептики во время беременности, достоверно опережали своих сверстников из контрольной группы по показателю линейного роста в возрасте 4 месяцев, 1 года и 7 лет [96].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При использовании нейролептиков в период беременности описаны транзиторные перинатальные эффекты [85]. Данные об их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поведенческой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тератогенности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ограничены [85]. Влияния нейролептиков на эмоциональную сферу и когнитивные функции детей не обнаружено [97]. Типы побочных реакций нейролептиков у матери и новорожденных зависят от силы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действия, определяющей дозы препаратов (таблица). При применении препаратов с невысокой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активностью у матерей часто наблюдаются седативный эффект, обусловленный влиянием на центральные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гистаминовые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рецепторы, желудочно-кишечные расстройства, тахикардия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антихолинэргический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эффект), гипотензия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a-адреноблокирующий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эффект),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гиперпролактинемия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редко - экстрапирамидные нарушения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холестатическая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желтуха. У новорожденных,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внутриутробно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подвергшихся воздействию этих препаратов, могут развиваться тахикардия, дисфункция желудочно-кишечного тракта,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седация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гипотензия [73]. Продолжительность побочных эффектов у новорожденных зависят от длительности внутриутробной экспозиции и, обычно, составляет несколько дней. Для препаратов с более сильным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антипсихотическим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действием характерны экстрапирамидные реакции - острая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дистония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акатизия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паркинсонизм и поздняя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дискинезия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У новорожденных они проявляются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гиперактивностью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усилением сухожильных рефлексов, двигательным беспокойством и патологическими движениями [73]. Эти экстрапирамидные расстройства могут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персистировать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у детей в течение нескольких месяцев. Дополнительными признаками активации экстрапирамидной системы у новорожденных являются тремор, непроизвольные движения рук, повышенный мышечный тонус, энергичное сосание, дугообразное выгибание спины, пронзительный крик [73]. Данные о применении нейролептиков при беременности можно суммировать следующим образом: Несмотря на риск развития экстрапирамидных расстройств у новорожденных, предпочтение в период беременности рекомендуют отдавать нейролептикам с высокой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активностью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перфеназин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тиотиксен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трифлуоперазин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), которые не вызывают у матери антихолинергического, гипотензивного и выраженного седативного эффектов [48]. Данные о применении у беременных женщин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хлорпротиксена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клозапина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локсапина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мезоридазина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молиндона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оланзапина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пимозида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респеридона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крайне ограничены, поэтому в отношении их рекомендации не сформулированы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.П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рименение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t xml:space="preserve">длительно действующих (депо) препаратов с высокой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активностью (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энантат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флуфеназина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деканоат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галоперидола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деканоат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) должно избегаться с целью ограничения продолжительности возможных токсичных эффектов у новорожденных [48]. Синдром отмены у матери и плода не представляется серьезной проблемой при лечении нейролептиками, однако следует, по возможности, избегать применения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хлорпромазина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перед родами, так как он может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вызывать гипотензию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. У детей, матери которых во время беременности получали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клозапин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в течение 6 месяцев необходимо тщательно контролировать количество лейкоцитов с целью выявления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агранулоцитоза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[94].</w:t>
      </w:r>
    </w:p>
    <w:p w:rsidR="004B66C5" w:rsidRDefault="004B66C5">
      <w:pPr>
        <w:rPr>
          <w:rFonts w:ascii="Arial" w:eastAsia="Times New Roman" w:hAnsi="Arial" w:cs="Arial"/>
          <w:color w:val="09000B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Лекарственные средства для лечения биполярных расстройств (стабилизаторы настроения)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Первый эпизод биполярных нарушений, как правило, развивается в возрасте до 30 лет, поэтому действию потенциально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тератогенных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стабилизаторов настроения подвергается большое число женщин детородного возраста. Отмена лекарственных препаратов в период беременности чревата серьезными медицинскими и социальными последствиями для матери и плода. Она может повлечь за собой суицидальные мысли, попытки к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самостимуляции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родов, склонность к насилию, потерю работы, возрастание риска послеродового психоза и т.д. Поэтому лечащий врач всегда сталкивается с необходимостью тщательно взвесить пользу продолжения лечения в период беременности и потенциальный вред лекарственных препаратов для матери и плода. Кроме клинической оценки состояния пациентки, следует выяснить и ее пожелания по поводу продолжения фармакотерапии, деликатно обсудив эту проблему и объяснив все «за» и «против».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Препараты, применяющиеся для лечения маний, включают средства из разных фармакологических групп: литий, ПЭП I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вальпроевая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кислоту) и II поколений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габапентин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ламотригин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топирамат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), типичные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хлорпромазин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галоперидол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флуфеназин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тиотиксен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атипичные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клозапин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рисперидон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оланзапин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 нейролептики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 Основное место в терапии биполярных расстройств принадлежит препаратам</w:t>
      </w:r>
      <w:proofErr w:type="gramStart"/>
      <w:r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О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днако, по крайней мере, у трети больных они неэффективны или плохо переносятся. У пациентов, неадекватно отвечающих на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монотерапию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литием, используют его комбинации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карбамазепином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вальпроевой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кислотой. При непереносимости лития его можно заменить нейролептиком с высокой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антипсихотической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активностью.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короткого действия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алпрозалам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лоразепам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)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антипсихотические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средства применяют в некоторых случаях для контроля ажитации.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многочисленных исследованиях показана взаимосвязь между применением лития карбоната в I триместре беременности и сердечной патологией у новорожденных (гипоплазия правого желудочка и трехстворчатого клапана), известной под названием аномалии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Эбштейна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[98]. В 1968 г. был открыт Международный регистр новорожденных, подвергшихся внутриутробному воздействию лития [99]. К 1980 г. в нем содержались сведения о 225 детях, матери которых принимали литий в I триместре беременности. Среди них у 6 детей наблюдалась аномалия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Эбштейна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у 12 - другие аномалии </w:t>
      </w:r>
      <w:proofErr w:type="spellStart"/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сердечно-сосудистой</w:t>
      </w:r>
      <w:proofErr w:type="spellEnd"/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системы. По данным Регистра, частота аномалии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Эбштейна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при приеме лития во время беременности составила 0,1%, что примерно в 20 раз выше, чем среди населения в целом. Согласно сведениям мониторинга исходов беременности у женщин, получающих препараты лития в США, в 1970-1985 гг. аномалия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Эбштейна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была зарегистрирована у 9 из 9000 новорожденных [40].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когортном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исследовании, включавшем 350 женщин с маниакально-депрессивным синдромом, прослеживалась тенденция к повышению перинатальной смертности и врожденных патологий (включая </w:t>
      </w:r>
      <w:proofErr w:type="spellStart"/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сердечно-сосудистые</w:t>
      </w:r>
      <w:proofErr w:type="spellEnd"/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поражения) у детей женщин, получавших литий в первом триместре беременности, однако не было зарегистрировано ни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 xml:space="preserve">одного случая аномалии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Эбштейна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[100].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Еще в одном исследовании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n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= 241) была показана связь между применением лития и преждевременными родами (39%),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макросомией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у новорожденных (36%) и перинатальной смертностью (8,3%) [101]. В отдельных сообщениях с использованием лития связывали нарушение формирования наружного слухового канала у плода, развитие косолапости, поясничного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менингомиелоцеле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многоводия, формирование низко расположенных ушей,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двустронней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агенезии почек и дефекта перегородки сердца со смещением крупных сосудов [98, 102].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Однако существуют и противоположные данные. Например, в одном исследовании среди 62 новорожденных, подвергшихся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пренатальному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воздействию лития, врожденные дефекты наблюдались только у двоих, причем связи между приемом лития и врожденной патологией выявить не удалось [103]. В ряде других исследований также не показано неблагоприятного действия лития на плод [104].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Применение препаратов лития во II и III триместрах беременности может в редких случаях приводить к развитию нетоксического зоба у матери и плода [105]. Хроническая передозировка лития вызывает у новорожденного цианоз, гипотонию, брадикардию, мерцание предсердий,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гепатомегалию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, инверсию зубца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Т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кардиомегалию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, желудочно-кишечное кровотечение, несахарный диабет, судороги и шок [48,104]. Большинство из этих реакций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саморазрешаются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через 1-2 недели. В экспериментах у животных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отмечена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нейроповеденческая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тератогенность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 Она была подтверждена лишь в одном исследовании у людей, однако к его дизайну существует много претензий [106].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Другие фармакологические группы, используемые для лечения биполярных расстройств у беременных, описаны в соответствующих разделах.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целом, несмотря на то, что женщины с биполярными расстройствами рассматриваются в акушерской практике как группа с высоким риском, большинство из них могут иметь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неосложненные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беременности и здоровых детей. Для достижения этой цели следует выполнять следующие рекомендации [107]: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Объяснять пациенткам необходимость планирования беременности.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Начинать консультирование не менее чем за 3 месяца до зачатия и объяснить потенциально опасные последствия лекарственной терапии для новорожденного.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Предпочтение отдавать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Желательно избегать применения препаратов лития и ПЭП в I триместре беременности. Если нельзя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избежать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их использования, то назначать эти препараты следует в виде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монотерапии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в минимальной эффективной дозе. Предпочтение рекомендуется отдавать пролонгированным лекарственным формам лития [48].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На протяжении беременности необходимо проводить коррекцию доз лекарственных средств на основании клинических симптомов и их концентраций в сыворотке крови. Концентрации лития в крови следует определять ежемесячно на ранних стадиях беременности и еженедельно - перед родами.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Для профилактики токсических эффектов лития следует потреблять достаточные количества натрия с пищей и избегать сопутствующего приема лекарственных средств, истощающих его запасы (например,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салуретики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).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>С целью выявления структурных изменений у плода следует проводить 2 ультразвуковых исследования</w:t>
      </w:r>
      <w:r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неделях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беременности.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 ранней стадии беременности клиренс лития увеличивается на 50-100%, поэтому после родов его дозу следует немедленно снизить в связи с риском развития у матери токсического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>состояния [48].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Пациентам, нуждающимся в немедленной стабилизации заболевания (женщины с суицидальными мыслями и не переносящие или не отвечающие на лекарственную терапию) можно проводить электросудорожную терапию. Согласно данным более 300 опубликованных сообщений, электросудорожная терапия не вызывает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тератогенный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 [108].</w:t>
      </w:r>
      <w:r w:rsidRPr="00EF3204">
        <w:rPr>
          <w:rFonts w:ascii="Arial" w:eastAsia="Times New Roman" w:hAnsi="Arial" w:cs="Arial"/>
          <w:color w:val="09000B"/>
          <w:sz w:val="21"/>
          <w:lang w:eastAsia="ru-RU"/>
        </w:rPr>
        <w:t> 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Для профилактики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тератогенных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эффектов рекомендуется применение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фолатов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дозе 4 мг/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(при применении ПЭП - 5 мг/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сут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) в течение 3 месяцев до зачатия и I триместра беременности</w:t>
      </w:r>
      <w:r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</w:p>
    <w:p w:rsidR="004B66C5" w:rsidRDefault="004B66C5">
      <w:pPr>
        <w:rPr>
          <w:rFonts w:ascii="Arial" w:eastAsia="Times New Roman" w:hAnsi="Arial" w:cs="Arial"/>
          <w:color w:val="0B0000"/>
          <w:sz w:val="21"/>
          <w:szCs w:val="21"/>
          <w:lang w:eastAsia="ru-RU"/>
        </w:rPr>
      </w:pP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Лекарственные средства для лечения панических расстройств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Препаратами выбора для лечения панических расстройств у беременных являются антидепрессанты, прежде всего,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C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ИОЗС. С точки зрения безопасности плода обосновано применение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флуоксетина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[48]. С профилактической целью используют также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имипрамин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фенелзин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[3]. На ранних стадиях заболевания, с целью получения быстрого эффекта при острых приступах, можно применять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бензодиазепины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[48]. Среди них предпочтение следует отдавать препаратам короткого действия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алпрозаламу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лоразепаму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, хотя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клоназепам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диазепам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не уступают им по эффективности [48].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Лекарственные средства для лечения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обсессивно-компульсивного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расстройства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Обсессивно-компульсивное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расстройство встречается у 1-2% населения [109]. Пациенты с тяжелыми нарушениями нуждаются как в психотерапии, так и в фармакологическом лечении. Часто встречаются симптомы тревоги и депрессии. Обычно для их устранения назначают антидепрессанты. В период беременности предпочтение рекомендуют отдавать ТЦА с наиболее выраженным угнетающим действием на обратный захват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серотонина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кломипрамину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СИОЗС -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флуоксетину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флувоксамину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[48]. Для лечения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обсессивно-компульсивных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расстройств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кломипрамин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применяют в более высоких дозах, чем для лечения депрессий, в </w:t>
      </w:r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связи</w:t>
      </w:r>
      <w:proofErr w:type="gram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 чем он чаще вызывает побочные реакции у матери и синдром отмены у плода [110]. Альтернативами могут быть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пароксетин</w:t>
      </w:r>
      <w:proofErr w:type="spellEnd"/>
    </w:p>
    <w:p w:rsidR="004B66C5" w:rsidRDefault="004B66C5">
      <w:pPr>
        <w:rPr>
          <w:rFonts w:ascii="Arial" w:eastAsia="Times New Roman" w:hAnsi="Arial" w:cs="Arial"/>
          <w:color w:val="09000B"/>
          <w:sz w:val="21"/>
          <w:szCs w:val="21"/>
          <w:lang w:eastAsia="ru-RU"/>
        </w:rPr>
      </w:pP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Противопаркинсонические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средства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Болезнь Паркинсона начинается в возрасте до 40 лет не более чем у 5% пациентов, поэтому редко сочетается с беременностью. В то же время при беременности часто наблюдается обострение заболевания, в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связи</w:t>
      </w:r>
      <w:proofErr w:type="gram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чем лекарственную терапию отменить практически невозможно [111].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Влияние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противопаркинсонических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средств на плод и новорожденного остается практически неизученным. В литературе имеются лишь описания отдельных случаев применения тех или иных препаратов при беременности. В экспериментальных работах они вызывали врожденные поражения скелета и сосудистой системы.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Тератогенные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эффекты отмечались у крыс при применении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амантадина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комбинации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селегилина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клоргилина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[112]. В последнем случае зарегистрированы и поведенческие нарушения.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Тератогенные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эффекты также наблюдались в эксперименте при введении высоких доз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леводопа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комбинации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леводопа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с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бенсерезидом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[113].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br/>
        <w:t xml:space="preserve">Анализ 24 исходов беременности у 18 женщин показал, что применение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амантадина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в I триместре беременности было сопряжено с повышенным риском акушерских осложнений, включая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невынашивание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беременности [114]. Данные других авторов, проследивших 35 исходов беременности у 26 женщин, также подтверждают, что осложнения наблюдаются </w:t>
      </w:r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lastRenderedPageBreak/>
        <w:t xml:space="preserve">преимущественно при лечении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амантадином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[112]. </w:t>
      </w:r>
      <w:proofErr w:type="gram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На основании опубликованных сообщений, применение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леводопа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его комбинаций с ингибиторами периферической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декарбоксилазы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(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карбидопа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и </w:t>
      </w:r>
      <w:proofErr w:type="spellStart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бенсеразид</w:t>
      </w:r>
      <w:proofErr w:type="spellEnd"/>
      <w:r w:rsidRPr="00EF3204">
        <w:rPr>
          <w:rFonts w:ascii="Arial" w:eastAsia="Times New Roman" w:hAnsi="Arial" w:cs="Arial"/>
          <w:color w:val="09000B"/>
          <w:sz w:val="21"/>
          <w:szCs w:val="21"/>
          <w:lang w:eastAsia="ru-RU"/>
        </w:rPr>
        <w:t>), представляется достаточно безопасным как для матери, так и плода [113].</w:t>
      </w:r>
      <w:r>
        <w:rPr>
          <w:rFonts w:ascii="Arial" w:eastAsia="Times New Roman" w:hAnsi="Arial" w:cs="Arial"/>
          <w:color w:val="09000B"/>
          <w:sz w:val="21"/>
          <w:szCs w:val="21"/>
          <w:lang w:eastAsia="ru-RU"/>
        </w:rPr>
        <w:t xml:space="preserve"> </w:t>
      </w:r>
      <w:proofErr w:type="gramEnd"/>
    </w:p>
    <w:p w:rsidR="004B66C5" w:rsidRDefault="004B66C5"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Заключение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Имеющиеся на сегодняшний день данные позволяют сформулировать следующие рекомендации по проведению фармакотерапии нервно-психических заболеваний в период беременности [48]: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Вопрос о продолжении лекарственного лечения должен решаться индивидуально в каждом конкретном случае, прежде всего, исходя из анамнеза пациентки. Диагноз, тяжесть предыдущих эпизодов заболевания, потребность в лекарственных средствах и ответ на лечение являются факторами, позволяющими предсказать </w:t>
      </w:r>
      <w:proofErr w:type="spellStart"/>
      <w:proofErr w:type="gram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посл</w:t>
      </w:r>
      <w:proofErr w:type="spellEnd"/>
      <w:proofErr w:type="gramEnd"/>
      <w:r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лекарственных средств. Особенно высок риск рецидива у пациентов с шизофренией, биполярным расстройством, тяжелой хронической депрессией и паническим расстройством с агорафобией. Напротив, риск неблагоприятного влияния отмены фармакотерапии на исходы беременности значительно ниже при дистимии,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генерализованном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тревожном расстройстве и паническом расстройстве без агорафобии.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Нефармакологические методы лечения при некоторых заболеваниях могут устранить или значительно снизить потребность в лекарственных средствах. В частности, психотерапевтические методы лечения эффективны при депрессивных расстройствах [115]. В небольшом исследовании, включавшем 16 женщин, также показана эффективность и безопасность при депрессиях терапии ярким светом по утрам [116].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В случаях, когда решено проводить лекарственную терапию, необходимо выбирать препарат, в наибольшей степени отвечающий состоянию пациента. При депрессивных и тревожных расстройствах препаратами выбора являются СИОЗС и ТЦА. При выборе лекарственных средств (при существующих альтернативах) следует учитывать их безопасность не только для плода, но и для матери.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С целью снижения риска для плода и опасности развития синдрома абстиненции лекарственное средство следует назначать в минимальной дозе, которая позволяет осуществлять контроль над заболеванием. Дозу препарата следует корригировать по ходу беременности, основываясь на клинической картине и данных мониторинга концентраций препарата в крови.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Психотропные средства, вызывающие синдром абстиненции, при возможности, следует отменять в конце беременности, начав постепенное снижение дозы примерно за 2 недели до родов. Однако такое решение можно принять только после тщательного взвешивания соотношения польза/риск для матери и плода. Как правило, оно требует консенсуса невропатолога/психиатра, педиатра и акушера.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Необходимо оценивать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мониторировать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состояние ребенка с целью выявления и коррекции неблагоприятных побочных и токсических эффектов и синдрома отмены.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>При планировании лечения беременным женщинам следует консультироваться с неврологами или психиатрами. Особенно в таких консультациях нуждаются пациенты с тяжелыми хроническими депрессивными и тревожными расстройствами, психическими расстройствами и биполярными нарушениями.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lastRenderedPageBreak/>
        <w:br/>
        <w:t>Психотерапия, назначаемая в дополнение к лекарственной при некоторых депрессивных и тревожных состояниях, должна рассматриваться в качестве средства менеджмента не только психического нарушения, но и самой беременности и других жизненных стрессов.</w:t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</w:r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br/>
        <w:t xml:space="preserve">Пациентку следует информировать о пользе, риске и </w:t>
      </w:r>
      <w:proofErr w:type="spellStart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>непредсказумости</w:t>
      </w:r>
      <w:proofErr w:type="spellEnd"/>
      <w:r w:rsidRPr="00EF3204"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фармакотерапии, желательно получить у нее информированное согласие на лечение в письменной форме</w:t>
      </w:r>
      <w:r>
        <w:rPr>
          <w:rFonts w:ascii="Arial" w:eastAsia="Times New Roman" w:hAnsi="Arial" w:cs="Arial"/>
          <w:color w:val="0B0000"/>
          <w:sz w:val="21"/>
          <w:szCs w:val="21"/>
          <w:lang w:eastAsia="ru-RU"/>
        </w:rPr>
        <w:t xml:space="preserve"> </w:t>
      </w:r>
    </w:p>
    <w:sectPr w:rsidR="004B66C5" w:rsidSect="00A11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6C5"/>
    <w:rsid w:val="004B66C5"/>
    <w:rsid w:val="00A11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1664-8CE8-4C41-B52A-C98E64A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8766</Words>
  <Characters>49968</Characters>
  <Application>Microsoft Office Word</Application>
  <DocSecurity>0</DocSecurity>
  <Lines>416</Lines>
  <Paragraphs>117</Paragraphs>
  <ScaleCrop>false</ScaleCrop>
  <Company>***</Company>
  <LinksUpToDate>false</LinksUpToDate>
  <CharactersWithSpaces>58617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</cp:revision>
  <dcterms:created xsi:type="dcterms:W3CDTF">2014-03-11T18:03:00Z</dcterms:created>
  <dcterms:modified xsi:type="dcterms:W3CDTF">2014-03-11T18:16:00Z</dcterms:modified>
</cp:coreProperties>
</file>